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AE" w:rsidRDefault="00B31EAE" w:rsidP="00B31EAE">
      <w:pPr>
        <w:pStyle w:val="21"/>
        <w:framePr w:wrap="auto" w:xAlign="left"/>
        <w:spacing w:line="360" w:lineRule="auto"/>
        <w:ind w:left="360" w:firstLine="774"/>
        <w:jc w:val="right"/>
        <w:rPr>
          <w:b/>
        </w:rPr>
      </w:pPr>
      <w:bookmarkStart w:id="0" w:name="_GoBack"/>
      <w:r w:rsidRPr="00B31EAE">
        <w:rPr>
          <w:b/>
        </w:rPr>
        <w:t>Кощеев В.Ю.</w:t>
      </w:r>
    </w:p>
    <w:bookmarkEnd w:id="0"/>
    <w:p w:rsidR="005A5F13" w:rsidRPr="00B31EAE" w:rsidRDefault="00B31EAE" w:rsidP="00B31EAE">
      <w:pPr>
        <w:pStyle w:val="21"/>
        <w:framePr w:wrap="auto" w:xAlign="left"/>
        <w:spacing w:line="360" w:lineRule="auto"/>
        <w:jc w:val="center"/>
        <w:rPr>
          <w:b/>
        </w:rPr>
      </w:pPr>
      <w:r w:rsidRPr="00B31EAE">
        <w:rPr>
          <w:b/>
        </w:rPr>
        <w:t>Доклад на тему: «</w:t>
      </w:r>
      <w:r w:rsidR="00056CCD" w:rsidRPr="00B31EAE">
        <w:rPr>
          <w:b/>
        </w:rPr>
        <w:t>Обеспечение верховенства закона и защита прав и свобод человека и гражданина – одна из задач правового государства</w:t>
      </w:r>
      <w:r w:rsidRPr="00B31EAE">
        <w:rPr>
          <w:b/>
        </w:rPr>
        <w:t>»</w:t>
      </w:r>
      <w:r w:rsidR="00FB7C34" w:rsidRPr="00B31EAE">
        <w:rPr>
          <w:b/>
        </w:rPr>
        <w:t>.</w:t>
      </w:r>
    </w:p>
    <w:p w:rsidR="009B126E" w:rsidRDefault="009B126E" w:rsidP="009B126E">
      <w:pPr>
        <w:pStyle w:val="21"/>
        <w:framePr w:wrap="auto" w:xAlign="left"/>
        <w:ind w:firstLine="774"/>
        <w:jc w:val="both"/>
      </w:pP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 xml:space="preserve">2018 год </w:t>
      </w:r>
      <w:r w:rsidR="00AF050C">
        <w:rPr>
          <w:sz w:val="28"/>
          <w:szCs w:val="28"/>
          <w:lang w:val="ru-RU"/>
        </w:rPr>
        <w:t>начался для нашей страны новыми стремлениями, планами и перспективами развития</w:t>
      </w:r>
      <w:r w:rsidRPr="003138D9">
        <w:rPr>
          <w:sz w:val="28"/>
          <w:szCs w:val="28"/>
          <w:lang w:val="ru-RU"/>
        </w:rPr>
        <w:t>. Сегодня мы уверенно входим в завтрашний день. С удовлетворением оглядываемся на пройденный путь — путь к построению правового демократического государства, в котором, как провозглашено в нашей Конституции, человек, его права, свободы, честь, достоинство являются высшей ценностью.</w:t>
      </w:r>
    </w:p>
    <w:p w:rsidR="003138D9" w:rsidRPr="003138D9" w:rsidRDefault="00AF050C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Несмотря на все трудности, к</w:t>
      </w:r>
      <w:r w:rsidR="003138D9" w:rsidRPr="003138D9">
        <w:rPr>
          <w:sz w:val="28"/>
          <w:szCs w:val="28"/>
          <w:lang w:val="ru-RU"/>
        </w:rPr>
        <w:t>аждый год становления молодого независимого государства — Таджикистан — наполнен глубоким и ярким содержанием</w:t>
      </w:r>
      <w:proofErr w:type="gramStart"/>
      <w:r w:rsidR="003138D9" w:rsidRPr="003138D9">
        <w:rPr>
          <w:sz w:val="28"/>
          <w:szCs w:val="28"/>
          <w:lang w:val="ru-RU"/>
        </w:rPr>
        <w:t xml:space="preserve"> Т</w:t>
      </w:r>
      <w:proofErr w:type="gramEnd"/>
      <w:r w:rsidR="003138D9" w:rsidRPr="003138D9">
        <w:rPr>
          <w:sz w:val="28"/>
          <w:szCs w:val="28"/>
          <w:lang w:val="ru-RU"/>
        </w:rPr>
        <w:t>ак, за годы независимости реа</w:t>
      </w:r>
      <w:r w:rsidR="00351145">
        <w:rPr>
          <w:sz w:val="28"/>
          <w:szCs w:val="28"/>
          <w:lang w:val="ru-RU"/>
        </w:rPr>
        <w:t>1</w:t>
      </w:r>
      <w:r w:rsidR="003138D9" w:rsidRPr="003138D9">
        <w:rPr>
          <w:sz w:val="28"/>
          <w:szCs w:val="28"/>
          <w:lang w:val="ru-RU"/>
        </w:rPr>
        <w:t>льные доходы на душу населения возросли, экономика страны выросла. В условиях непрекращающегося мирового финансово-экономического кризиса республика демонстрирует стабильные показатели роста внутреннего валового продукта.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Наращивание экономического потенциала страны способствует укреплению социальной политики. Ежегодно в социальную сферу направляется около 40 процентов Государственного бюджета. При этом неуклонно возрастают ассигнования в образование, здравоохранение, науку, культуру, спорт. Даже в самых отдаленных уголках республики возвышаются дворцы — школы музыки и искусства, спортивные комплексы, профессиональные колледжи, академические лицеи. Поражают своей масштабностью проекты по строительству типового жилья в Душанбе и сельской местности.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В обществе растет чувство сопричастности ко всему, что происходит вокруг. В мире, согласии, атмосфере взаимоуважения и поддержки в нашей стране живут представители свыше ста национальностей и народностей, внося свой весомый вклад в государственное и общественное строительство.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lastRenderedPageBreak/>
        <w:t>Фундаментом всех этих достижений, дальнейших реформ, безусловно, являются Конституция и законы. Это то, на чем общество достигло согласия, на чем строится вся наша жизнь. На этом основано поступательное развитие общественных отношений при обеспечении гарантий прав и интересов всех слоев общества. Только полное соблюдение действующих законов и Конституции обеспечивает успех и долговечность осуществляемых преобразований при сохранении стабильности в обществе.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Глава нашего государства всегда отмечает, что только в условиях правового государства достигается и поддерживается демократический порядок, развиваются демократические институты и ценности, на деле обеспечиваются права и свободы человека, и главное — его правовая и социальная защита.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С первых дней независимости одним из основополагающих принципов развития было определено верховенство закона, обеспечение законности во всех сферах общественной жизни. Это главный принцип правового государства, база политической стабильности и социальной справедливости в обществе. Им во главу угла было поставлено создание новой законодательной и институциональной базы правового государства, в котором реально обеспечивается равенство всех форм собственности, права человека и демократические формы управления обществом. Исходя из этого принципа в Таджикистане сформирована эффективная целостная система государственно-правового регулирования процессов реформ. Принятые за годы суверенного развития законы стали основой многогранной созидательной работы, важным фактором устойчивого социально-экономического развития страны.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 xml:space="preserve">Верховенство закона означает, что правовые акты обладают высшей юридической силой в системе права. Основным законом правового государства является Конституция, обладающая верховенством по отношению ко всем остальным источникам права. Все нормативно-правовые </w:t>
      </w:r>
      <w:r w:rsidRPr="003138D9">
        <w:rPr>
          <w:sz w:val="28"/>
          <w:szCs w:val="28"/>
          <w:lang w:val="ru-RU"/>
        </w:rPr>
        <w:lastRenderedPageBreak/>
        <w:t>акты, издаваемые органами государственной власти, должны соответствовать законам, не противоречить им.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Значимым шагом в данном направлении в нашей стране явилось реформирование политической системы. За достаточно короткий по историческим меркам срок осуществлены последовательные меры по реализации конституционного принципа разделения ветвей власти, созданию эффективной системы сдержек и противовесов, усилению роли парламента как избираемого народом представительного органа в структуре государственной власти, расширению полномочий и в то же время ответственности правительства, органов исполнительной власти за безусловное соблюдение законов.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Так, в нашей стране был сформирован двухпалатный парламент. Это позволило повысить качество законотворчества, эффективно обеспечивать баланс региональных, отраслевых и общегосударственных интересов. Парламент, законно избранный народом, формирует законодательные основы процесса реформ, совершенствует правовые механизмы, регулирующие отношения во всех сферах жизни нашего общества.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 xml:space="preserve">На основе дальнейшего углубления демократических реформ и формирования гражданского общества в стране в законодательство был внесен ряд новшеств, значительно укрепивших роль и место законодательной власти в системе государственной власти страны. 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 xml:space="preserve">Сегодня законы в </w:t>
      </w:r>
      <w:proofErr w:type="spellStart"/>
      <w:r w:rsidRPr="003138D9">
        <w:rPr>
          <w:sz w:val="28"/>
          <w:szCs w:val="28"/>
          <w:lang w:val="ru-RU"/>
        </w:rPr>
        <w:t>Маджлиси</w:t>
      </w:r>
      <w:proofErr w:type="spellEnd"/>
      <w:r w:rsidRPr="003138D9">
        <w:rPr>
          <w:sz w:val="28"/>
          <w:szCs w:val="28"/>
          <w:lang w:val="ru-RU"/>
        </w:rPr>
        <w:t xml:space="preserve"> Оли разрабатываются на основе изучения правоприменительной практики, глубокого сравнительного анализа зарубежного опыта, широкого и действенного обсуждения законопроектов на самых разных уровнях государственного управления, институтов гражданского общества. При комитетах обеих палат образованы экспертные группы, в состав которых входят специалисты, ученые, представители негосударственных некоммерческих организаций, что обеспечивает всестороннее рассмотрение внедряемых норм, всемерный учет региональных, общегосударственных интересов.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proofErr w:type="gramStart"/>
      <w:r w:rsidRPr="003138D9">
        <w:rPr>
          <w:sz w:val="28"/>
          <w:szCs w:val="28"/>
          <w:lang w:val="ru-RU"/>
        </w:rPr>
        <w:lastRenderedPageBreak/>
        <w:t>В ушедшем году немало  важнейших законов, совершенствующих правовые отношения в финансово-экономической и социальной сферах, в области государственного строительства и управления, во внешней политике.</w:t>
      </w:r>
      <w:proofErr w:type="gramEnd"/>
      <w:r w:rsidRPr="003138D9">
        <w:rPr>
          <w:sz w:val="28"/>
          <w:szCs w:val="28"/>
          <w:lang w:val="ru-RU"/>
        </w:rPr>
        <w:t xml:space="preserve"> Новые правовые акты усиливают конституционные гарантии прав граждан, нормы прямого действия, конкретные механизмы их исполнения направлены на укрепление законности в важнейших сферах жизни общества и отвечают требованиям сегодняшнего дня. Они призваны стать основой дальнейших преобразований.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Уже в этом году, принят закон  Республики Таджикистан «О моратории на проверки деятельности субъектов предпринимательства в производственных сферах». Данным законом предусмотрены меры, направленные на повышение ответственности, вплоть до уголовной, должностных лиц государственных, правоохранительных и контролирующих органов за воспрепятствование и незаконное вмешательство в предпринимательскую деятельность, нарушение прав частных собственников, усиление гарантий защиты частной собственности, создание необходимых условий и возможностей для ускоренного развития частной собственности и частного предпринимательства, расширения их доступа к материальным и кредитным ресурсам, улучшения бизнес среды.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С принятием закона в целях обеспечения его безусловного исполнения члены парламента повсеместно провели широкую разъяснительную работу среди должностных лиц госорганов, в том числе правоохранительных, контролирующих, среди представителей бизнес-сообщества, общественности. Принят также такой законы, как закон Республики Таджикистан «Об ограничении использования табачных изделий» и многие другие.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 xml:space="preserve">В целях надежной защиты прав и свобод человека сформирована целостная судебно-правовая система. Ее последовательная демократизация, либерализация служит обеспечению верховенства закона, надежной защите прав и интересов личности. В нашей стране принят целый комплекс </w:t>
      </w:r>
      <w:r w:rsidRPr="003138D9">
        <w:rPr>
          <w:sz w:val="28"/>
          <w:szCs w:val="28"/>
          <w:lang w:val="ru-RU"/>
        </w:rPr>
        <w:lastRenderedPageBreak/>
        <w:t xml:space="preserve">организационно-правовых мер по укреплению независимости судебной власти. За последние годы судебная система была полностью выведена из-под контроля органов исполнительной власти. Проведена специализация судов общей юрисдикции, обеспечены их доступность для граждан, равенство обвинения и защиты, состязательность на всех стадиях судопроизводства, что способствовало еще более эффективной защите прав и свобод человека. Последовательно реализуются меры по </w:t>
      </w:r>
      <w:proofErr w:type="spellStart"/>
      <w:r w:rsidRPr="003138D9">
        <w:rPr>
          <w:sz w:val="28"/>
          <w:szCs w:val="28"/>
          <w:lang w:val="ru-RU"/>
        </w:rPr>
        <w:t>гуманизации</w:t>
      </w:r>
      <w:proofErr w:type="spellEnd"/>
      <w:r w:rsidRPr="003138D9">
        <w:rPr>
          <w:sz w:val="28"/>
          <w:szCs w:val="28"/>
          <w:lang w:val="ru-RU"/>
        </w:rPr>
        <w:t xml:space="preserve"> уголовного и уголовно-процессуального законодательства.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Наряду с судебно-правовой системой действуют национальные институты по правам человека. Это Уполномоченный по правам человека при Президенте Республики Таджикистан (</w:t>
      </w:r>
      <w:proofErr w:type="spellStart"/>
      <w:r w:rsidRPr="003138D9">
        <w:rPr>
          <w:sz w:val="28"/>
          <w:szCs w:val="28"/>
          <w:lang w:val="ru-RU"/>
        </w:rPr>
        <w:t>омбудсман</w:t>
      </w:r>
      <w:proofErr w:type="spellEnd"/>
      <w:r w:rsidRPr="003138D9">
        <w:rPr>
          <w:sz w:val="28"/>
          <w:szCs w:val="28"/>
          <w:lang w:val="ru-RU"/>
        </w:rPr>
        <w:t xml:space="preserve">), осуществляющий контроль в области прав человека, Национальный центр законодательства, и т.п. 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Институты гражданского общества играют все более весомую роль в обеспечении верховенства закона. В целях активизации их участия в этой работе созданы необходимые организационно-правовые условия. Конституционное положение о праве участия граждан в управлении делами государства и общества дополнено правом осуществления общественного контроля за деятельностью госорганов. Органы самоуправления граждан, многообразные общественные организации являются непосредственными и активными участниками контроля за состоянием окружающей природной среды и природоохранной деятельностью.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 xml:space="preserve">На торжественном собрании, посвященном годовщине Конституции, Президент Эмомали </w:t>
      </w:r>
      <w:proofErr w:type="spellStart"/>
      <w:r w:rsidRPr="003138D9">
        <w:rPr>
          <w:sz w:val="28"/>
          <w:szCs w:val="28"/>
          <w:lang w:val="ru-RU"/>
        </w:rPr>
        <w:t>Рахмон</w:t>
      </w:r>
      <w:proofErr w:type="spellEnd"/>
      <w:r w:rsidRPr="003138D9">
        <w:rPr>
          <w:sz w:val="28"/>
          <w:szCs w:val="28"/>
          <w:lang w:val="ru-RU"/>
        </w:rPr>
        <w:t xml:space="preserve"> особо подчеркнул, что нам всем надо признать, что одним из важнейших условий полноценного обеспечения законности, верховенства закона в обществе является воспитание, формирование у людей уважения к закону, знания законов, высокого правового сознания и правовой культуры.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 xml:space="preserve">В процессе повышения правовой культуры населения задействованы государственные органы и образовательные учреждения, институты </w:t>
      </w:r>
      <w:r w:rsidRPr="003138D9">
        <w:rPr>
          <w:sz w:val="28"/>
          <w:szCs w:val="28"/>
          <w:lang w:val="ru-RU"/>
        </w:rPr>
        <w:lastRenderedPageBreak/>
        <w:t xml:space="preserve">гражданского общества и СМИ, национальные институты по правам человека. 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В настоящее время в целях доведения до населения сути и значения принимаемых документов на официальных сайтах органов государственной власти и управления, в СМИ публикуются проекты нормативно-правовых актов, принятые решения. Эта работа будет еще более усилена с принятием Закона «Об электронном правительстве».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2018 год набирает обороты. Он ставит перед обществом, государством новые задачи по обеспечению верховенства закона, совершенствованию законотворческой работы, дальнейшему повышению правовой культуры и правосознания граждан, что является важным условием дальнейшего углубления демократических реформ и формирования сильного гражданского общества.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Как отмечает Президент страны, процесс реформирования и демократизации всех сфер нашей жизни — это не разовая, одномоментная задача. Это — непрерывно продолжающийся процесс, ставящий своей конечной целью реализацию всех демократических принципов, служащий дальнейшему процветанию нашей страны, укреплению ее свободы и независимости.</w:t>
      </w:r>
    </w:p>
    <w:p w:rsidR="003138D9" w:rsidRPr="003138D9" w:rsidRDefault="003138D9" w:rsidP="003138D9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 w:rsidRPr="003138D9">
        <w:rPr>
          <w:sz w:val="28"/>
          <w:szCs w:val="28"/>
          <w:lang w:val="ru-RU"/>
        </w:rPr>
        <w:t>Спасибо за внимание уважаемые слушатели</w:t>
      </w:r>
      <w:r>
        <w:rPr>
          <w:sz w:val="28"/>
          <w:szCs w:val="28"/>
          <w:lang w:val="ru-RU"/>
        </w:rPr>
        <w:t>, желаю Вам мира процветания и развития!</w:t>
      </w:r>
    </w:p>
    <w:p w:rsidR="005A5F13" w:rsidRPr="00F111A2" w:rsidRDefault="005A5F13" w:rsidP="00FF6535">
      <w:pPr>
        <w:pStyle w:val="21"/>
        <w:framePr w:wrap="auto" w:xAlign="left"/>
        <w:spacing w:line="360" w:lineRule="auto"/>
      </w:pPr>
    </w:p>
    <w:p w:rsidR="005A5F13" w:rsidRDefault="005A5F13" w:rsidP="005A5F13">
      <w:pPr>
        <w:spacing w:line="360" w:lineRule="auto"/>
      </w:pPr>
    </w:p>
    <w:p w:rsidR="005B3810" w:rsidRDefault="005B3810"/>
    <w:sectPr w:rsidR="005B3810" w:rsidSect="00586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800F0"/>
    <w:multiLevelType w:val="hybridMultilevel"/>
    <w:tmpl w:val="6700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F13"/>
    <w:rsid w:val="00056CCD"/>
    <w:rsid w:val="00177960"/>
    <w:rsid w:val="001A2511"/>
    <w:rsid w:val="0021330E"/>
    <w:rsid w:val="003138D9"/>
    <w:rsid w:val="00351145"/>
    <w:rsid w:val="004056AB"/>
    <w:rsid w:val="004A2696"/>
    <w:rsid w:val="005A5F13"/>
    <w:rsid w:val="005B3810"/>
    <w:rsid w:val="007C6EB8"/>
    <w:rsid w:val="007D4955"/>
    <w:rsid w:val="008433CE"/>
    <w:rsid w:val="00847448"/>
    <w:rsid w:val="009B126E"/>
    <w:rsid w:val="00AF050C"/>
    <w:rsid w:val="00B31EAE"/>
    <w:rsid w:val="00CD5837"/>
    <w:rsid w:val="00F46ADF"/>
    <w:rsid w:val="00FB7C34"/>
    <w:rsid w:val="00FE5B11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5A5F13"/>
    <w:pPr>
      <w:keepNext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C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F13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5A5F13"/>
    <w:pPr>
      <w:framePr w:wrap="auto" w:hAnchor="text" w:x="-72"/>
    </w:pPr>
    <w:rPr>
      <w:sz w:val="28"/>
      <w:lang w:val="ru-RU" w:eastAsia="ru-RU"/>
    </w:rPr>
  </w:style>
  <w:style w:type="character" w:customStyle="1" w:styleId="22">
    <w:name w:val="Основной текст 2 Знак"/>
    <w:basedOn w:val="a0"/>
    <w:link w:val="21"/>
    <w:rsid w:val="005A5F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5A5F13"/>
    <w:rPr>
      <w:sz w:val="28"/>
      <w:lang w:val="ru-RU" w:eastAsia="ru-RU"/>
    </w:rPr>
  </w:style>
  <w:style w:type="character" w:customStyle="1" w:styleId="a4">
    <w:name w:val="Основной текст Знак"/>
    <w:basedOn w:val="a0"/>
    <w:link w:val="a3"/>
    <w:rsid w:val="005A5F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7C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Acer-3</dc:creator>
  <cp:lastModifiedBy>User</cp:lastModifiedBy>
  <cp:revision>5</cp:revision>
  <dcterms:created xsi:type="dcterms:W3CDTF">2018-04-12T07:44:00Z</dcterms:created>
  <dcterms:modified xsi:type="dcterms:W3CDTF">2018-05-16T07:01:00Z</dcterms:modified>
</cp:coreProperties>
</file>